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C58" w:rsidRDefault="00B81C58" w:rsidP="00913B73">
      <w:pPr>
        <w:spacing w:beforeLines="60" w:before="144" w:after="0"/>
        <w:ind w:left="60"/>
        <w:jc w:val="center"/>
        <w:rPr>
          <w:b/>
          <w:caps/>
          <w:color w:val="000000"/>
          <w:sz w:val="24"/>
          <w:szCs w:val="18"/>
        </w:rPr>
      </w:pPr>
      <w:r>
        <w:rPr>
          <w:b/>
          <w:caps/>
          <w:color w:val="000000"/>
          <w:sz w:val="24"/>
          <w:szCs w:val="18"/>
        </w:rPr>
        <w:t>CONTRATO MENOR</w:t>
      </w:r>
    </w:p>
    <w:p w:rsidR="00F1762D" w:rsidRPr="00AB4F29" w:rsidRDefault="00B81C58" w:rsidP="00913B73">
      <w:pPr>
        <w:spacing w:beforeLines="60" w:before="144" w:after="0"/>
        <w:ind w:left="60"/>
        <w:jc w:val="center"/>
        <w:rPr>
          <w:b/>
          <w:caps/>
          <w:color w:val="000000"/>
          <w:sz w:val="24"/>
        </w:rPr>
      </w:pPr>
      <w:r w:rsidRPr="00B81C58">
        <w:rPr>
          <w:b/>
          <w:caps/>
          <w:color w:val="000000"/>
          <w:sz w:val="24"/>
          <w:szCs w:val="18"/>
        </w:rPr>
        <w:t>DE</w:t>
      </w:r>
      <w:r w:rsidR="00F1762D" w:rsidRPr="00AB4F29">
        <w:rPr>
          <w:b/>
          <w:caps/>
          <w:color w:val="000000"/>
          <w:sz w:val="24"/>
        </w:rPr>
        <w:t>CLARACIÓN DE AUSENCIA DE CONFLICTO DE iNTERESES</w:t>
      </w:r>
    </w:p>
    <w:p w:rsidR="00AB4F29" w:rsidRPr="00062EA2" w:rsidRDefault="00AB4F29" w:rsidP="00913B73">
      <w:pPr>
        <w:spacing w:beforeLines="60" w:before="144" w:after="0"/>
        <w:ind w:left="60"/>
        <w:jc w:val="center"/>
        <w:rPr>
          <w:b/>
          <w:caps/>
          <w:color w:val="000000"/>
        </w:rPr>
      </w:pPr>
    </w:p>
    <w:p w:rsidR="00F1762D" w:rsidRPr="00AB4F29" w:rsidRDefault="00AB4F29" w:rsidP="00F1762D">
      <w:pPr>
        <w:shd w:val="clear" w:color="auto" w:fill="FFFFFF"/>
        <w:autoSpaceDE/>
        <w:autoSpaceDN/>
        <w:spacing w:after="150"/>
        <w:jc w:val="left"/>
        <w:rPr>
          <w:color w:val="000000"/>
          <w:lang w:val="es-ES"/>
        </w:rPr>
      </w:pPr>
      <w:r w:rsidRPr="00AB4F29">
        <w:rPr>
          <w:b/>
          <w:color w:val="000000"/>
          <w:lang w:val="es-ES"/>
        </w:rPr>
        <w:t>Código del e</w:t>
      </w:r>
      <w:r w:rsidR="00F1762D" w:rsidRPr="00AB4F29">
        <w:rPr>
          <w:b/>
          <w:color w:val="000000"/>
          <w:lang w:val="es-ES"/>
        </w:rPr>
        <w:t>xpediente</w:t>
      </w:r>
      <w:r>
        <w:rPr>
          <w:rStyle w:val="Refdenotaalpie"/>
          <w:color w:val="000000"/>
          <w:lang w:val="es-ES"/>
        </w:rPr>
        <w:footnoteReference w:id="1"/>
      </w:r>
      <w:r w:rsidR="00F1762D" w:rsidRPr="00AB4F29">
        <w:rPr>
          <w:color w:val="000000"/>
          <w:lang w:val="es-ES"/>
        </w:rPr>
        <w:t>:</w:t>
      </w:r>
      <w:r w:rsidR="00C27F40" w:rsidRPr="00AB4F29">
        <w:rPr>
          <w:color w:val="000000"/>
          <w:lang w:val="es-ES"/>
        </w:rPr>
        <w:t xml:space="preserve"> </w:t>
      </w:r>
    </w:p>
    <w:p w:rsidR="00AB4F29" w:rsidRDefault="00AB4F29" w:rsidP="00AB4F29">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2A2FBAAD" wp14:editId="04193B9E">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EndPr/>
                            <w:sdtContent>
                              <w:p w:rsidR="00AB4F29" w:rsidRDefault="00AB4F29" w:rsidP="00AB4F29">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2FBAAD"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">
                <v:textbox>
                  <w:txbxContent>
                    <w:sdt>
                      <w:sdtPr>
                        <w:id w:val="568603642"/>
                        <w:temporary/>
                        <w:showingPlcHdr/>
                        <w15:appearance w15:val="hidden"/>
                      </w:sdtPr>
                      <w:sdtContent>
                        <w:p w:rsidR="00AB4F29" w:rsidRDefault="00AB4F29" w:rsidP="00AB4F29">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rsidR="00F1762D" w:rsidRPr="00062EA2" w:rsidRDefault="00F1762D" w:rsidP="007A0B70">
      <w:pPr>
        <w:shd w:val="clear" w:color="auto" w:fill="FFFFFF"/>
        <w:tabs>
          <w:tab w:val="left" w:pos="6142"/>
        </w:tabs>
        <w:autoSpaceDE/>
        <w:autoSpaceDN/>
        <w:spacing w:after="150"/>
        <w:jc w:val="left"/>
        <w:rPr>
          <w:color w:val="000000"/>
          <w:lang w:val="es-ES"/>
        </w:rPr>
      </w:pPr>
    </w:p>
    <w:p w:rsidR="00F23804" w:rsidRPr="00062EA2" w:rsidRDefault="00F1762D" w:rsidP="00F1762D">
      <w:pPr>
        <w:shd w:val="clear" w:color="auto" w:fill="FFFFFF"/>
        <w:autoSpaceDE/>
        <w:autoSpaceDN/>
        <w:spacing w:after="150"/>
        <w:rPr>
          <w:color w:val="000000"/>
          <w:lang w:val="es-ES"/>
        </w:rPr>
      </w:pPr>
      <w:r w:rsidRPr="00062EA2">
        <w:rPr>
          <w:color w:val="000000"/>
          <w:lang w:val="es-ES"/>
        </w:rPr>
        <w:t>Al objeto de garantizar la imparcialidad en el procedimiento de contratación arriba referenciado, las personas abajo firmante</w:t>
      </w:r>
      <w:r w:rsidR="007E095A" w:rsidRPr="00062EA2">
        <w:rPr>
          <w:color w:val="000000"/>
          <w:lang w:val="es-ES"/>
        </w:rPr>
        <w:t>s, como participante</w:t>
      </w:r>
      <w:r w:rsidRPr="00062EA2">
        <w:rPr>
          <w:color w:val="000000"/>
          <w:lang w:val="es-ES"/>
        </w:rPr>
        <w:t>s en el proceso de preparación y tramitación del expediente y como órgano de contratación declaran:</w:t>
      </w:r>
    </w:p>
    <w:p w:rsidR="00F1762D" w:rsidRPr="00062EA2" w:rsidRDefault="00F1762D" w:rsidP="00F1762D">
      <w:pPr>
        <w:shd w:val="clear" w:color="auto" w:fill="FFFFFF"/>
        <w:autoSpaceDE/>
        <w:autoSpaceDN/>
        <w:spacing w:after="150"/>
        <w:rPr>
          <w:color w:val="000000"/>
          <w:lang w:val="es-ES"/>
        </w:rPr>
      </w:pPr>
      <w:r w:rsidRPr="00062EA2">
        <w:rPr>
          <w:b/>
          <w:color w:val="000000"/>
          <w:lang w:val="es-ES"/>
        </w:rPr>
        <w:t>Primero</w:t>
      </w:r>
      <w:r w:rsidRPr="00062EA2">
        <w:rPr>
          <w:color w:val="000000"/>
          <w:lang w:val="es-ES"/>
        </w:rPr>
        <w:t>. Estar informado/s de lo siguiente:</w:t>
      </w:r>
    </w:p>
    <w:p w:rsidR="00F23804" w:rsidRPr="00062EA2" w:rsidRDefault="00F1762D" w:rsidP="00F2380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 xml:space="preserve">Que el artículo 61.3 “Conflicto de intereses”, del Reglamento (UE, </w:t>
      </w:r>
      <w:proofErr w:type="spellStart"/>
      <w:r w:rsidRPr="00062EA2">
        <w:rPr>
          <w:color w:val="000000"/>
          <w:lang w:val="es-ES"/>
        </w:rPr>
        <w:t>Euratom</w:t>
      </w:r>
      <w:proofErr w:type="spellEnd"/>
      <w:r w:rsidRPr="00062EA2">
        <w:rPr>
          <w:color w:val="000000"/>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rsidR="00F23804" w:rsidRPr="00062EA2" w:rsidRDefault="00F1762D" w:rsidP="00F23804">
      <w:pPr>
        <w:pStyle w:val="Prrafodelista"/>
        <w:numPr>
          <w:ilvl w:val="0"/>
          <w:numId w:val="23"/>
        </w:numPr>
        <w:autoSpaceDE/>
        <w:autoSpaceDN/>
        <w:spacing w:before="180" w:after="180"/>
        <w:rPr>
          <w:lang w:val="es-ES"/>
        </w:rPr>
      </w:pPr>
      <w:r w:rsidRPr="00062EA2">
        <w:rPr>
          <w:color w:val="000000"/>
          <w:lang w:val="es-ES"/>
        </w:rPr>
        <w:t>Que el artículo 64 “Lucha contra la corrupción y prevención de los conflictos de intereses” de la Ley 9/2017, de 8 de noviembre,</w:t>
      </w:r>
      <w:r w:rsidR="00B422E4" w:rsidRPr="00062EA2">
        <w:rPr>
          <w:color w:val="000000"/>
          <w:lang w:val="es-ES"/>
        </w:rPr>
        <w:t xml:space="preserve"> de Contratos del Sector </w:t>
      </w:r>
      <w:r w:rsidR="009143CB" w:rsidRPr="00062EA2">
        <w:rPr>
          <w:color w:val="000000"/>
          <w:lang w:val="es-ES"/>
        </w:rPr>
        <w:t>Público</w:t>
      </w:r>
      <w:r w:rsidR="00B422E4" w:rsidRPr="00062EA2">
        <w:rPr>
          <w:color w:val="000000"/>
          <w:lang w:val="es-ES"/>
        </w:rPr>
        <w:t xml:space="preserve"> </w:t>
      </w:r>
      <w:r w:rsidR="00F23804" w:rsidRPr="00062EA2">
        <w:rPr>
          <w:lang w:val="es-ES"/>
        </w:rPr>
        <w:t>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p>
    <w:p w:rsidR="00F1762D" w:rsidRPr="00062EA2" w:rsidRDefault="00F1762D" w:rsidP="008B6C7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Que el artículo 23 “Abstención”, de la Ley 40/2015, de 1 de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interés personal en el asunto de que se trate o en otro en cuya resolución pudiera influir la de aquél; ser administradora o administrador de sociedad o entidad interesada, o tener cuestión litigiosa pendiente con algún interesada o interesado.</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 xml:space="preserve">Tener un vínculo matrimonial o situación de hecho asimilable y el parentesco de consanguinidad dentro del cuarto grado o de afinidad dentro del segundo, con cualquiera de las personas interesadas, </w:t>
      </w:r>
      <w:r w:rsidRPr="00062EA2">
        <w:rPr>
          <w:color w:val="000000"/>
          <w:lang w:val="es-ES"/>
        </w:rPr>
        <w:lastRenderedPageBreak/>
        <w:t xml:space="preserve">con las o los administradores de entidades o sociedades interesadas y también con las o los asesores, representantes legales o mandatarias o mandatarios que intervengan en el procedimiento, así como compartir despacho profesional o estar asociado con éstos para el asesoramiento, la representación o el mandato. </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amistad íntima o enemistad manifiesta con alguna de las personas mencionadas en el apartado anterior.</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Haber intervenido como perito o como testigo en el procedimiento de que se trate.</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relación de servicio con persona natural o jurídica interesada directamente en el asunto, o haberle prestado en los dos últimos años servicios profesionales de cualquier tipo y en cualquier circunstancia o lugar.</w:t>
      </w:r>
    </w:p>
    <w:p w:rsidR="00F23804" w:rsidRPr="00062EA2" w:rsidRDefault="00F23804" w:rsidP="009448DF">
      <w:pPr>
        <w:autoSpaceDE/>
        <w:autoSpaceDN/>
        <w:spacing w:before="180" w:after="180"/>
        <w:ind w:left="567" w:hanging="207"/>
        <w:rPr>
          <w:lang w:val="es-ES"/>
        </w:rPr>
      </w:pPr>
      <w:r w:rsidRPr="00062EA2">
        <w:rPr>
          <w:lang w:val="es-ES"/>
        </w:rPr>
        <w:t>4. 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rsidR="00F23804" w:rsidRPr="00062EA2" w:rsidRDefault="00F23804" w:rsidP="009448DF">
      <w:pPr>
        <w:autoSpaceDE/>
        <w:autoSpaceDN/>
        <w:spacing w:before="180" w:after="180"/>
        <w:ind w:left="567" w:hanging="283"/>
        <w:rPr>
          <w:lang w:val="es-ES"/>
        </w:rPr>
      </w:pPr>
      <w:r w:rsidRPr="00062EA2">
        <w:rPr>
          <w:lang w:val="es-ES"/>
        </w:rPr>
        <w:t>5. Que el apartado 4 de la citada disposición adicional centésima décima segunda establece que:</w:t>
      </w:r>
    </w:p>
    <w:p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«Para la identificación de las relaciones o vinculaciones la herramienta contendrá, entre otros, los datos de titularidad real de las personas jurídicas a las que se refiere el artículo 22.2.d).iii) del Reglamento (UE) 241/2021, de 12 febrero, obrantes en las bases de datos de la Agencia Estatal de Administración Tributaria y los obtenidos a través de los convenios suscritos con los Colegios de Notarios y Registradores».</w:t>
      </w:r>
    </w:p>
    <w:p w:rsidR="00F23804" w:rsidRPr="00062EA2" w:rsidRDefault="009143CB" w:rsidP="00F23804">
      <w:pPr>
        <w:shd w:val="clear" w:color="auto" w:fill="FFFFFF"/>
        <w:autoSpaceDE/>
        <w:autoSpaceDN/>
        <w:spacing w:after="150"/>
        <w:rPr>
          <w:lang w:val="es-ES"/>
        </w:rPr>
      </w:pPr>
      <w:r w:rsidRPr="00062EA2">
        <w:rPr>
          <w:b/>
          <w:lang w:val="es-ES"/>
        </w:rPr>
        <w:t>Segundo</w:t>
      </w:r>
      <w:r w:rsidRPr="00062EA2">
        <w:rPr>
          <w:lang w:val="es-ES"/>
        </w:rPr>
        <w:t>. Que</w:t>
      </w:r>
      <w:r w:rsidR="00F23804" w:rsidRPr="00062EA2">
        <w:rPr>
          <w:lang w:val="es-ES"/>
        </w:rPr>
        <w:t>,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p w:rsidR="00F23804" w:rsidRPr="00062EA2" w:rsidRDefault="00F1762D" w:rsidP="00F1762D">
      <w:pPr>
        <w:shd w:val="clear" w:color="auto" w:fill="FFFFFF"/>
        <w:autoSpaceDE/>
        <w:autoSpaceDN/>
        <w:spacing w:after="150"/>
        <w:rPr>
          <w:lang w:val="es-ES"/>
        </w:rPr>
      </w:pPr>
      <w:r w:rsidRPr="00062EA2">
        <w:rPr>
          <w:b/>
          <w:lang w:val="es-ES"/>
        </w:rPr>
        <w:t>Tercero</w:t>
      </w:r>
      <w:r w:rsidRPr="00062EA2">
        <w:rPr>
          <w:lang w:val="es-ES"/>
        </w:rPr>
        <w:t xml:space="preserve">. </w:t>
      </w:r>
      <w:r w:rsidR="00F23804" w:rsidRPr="00062EA2">
        <w:rPr>
          <w:lang w:val="es-ES"/>
        </w:rPr>
        <w:t>Que se compromete/n a poner en conocimiento del órgano de contratación/comisión de evaluación, sin dilación, cualquier situación de conflicto de interés que pudiera conocer y producirse en cualquier momento del procedimiento en curso.</w:t>
      </w:r>
    </w:p>
    <w:p w:rsidR="00F23804" w:rsidRPr="00062EA2" w:rsidRDefault="00F1762D" w:rsidP="009143CB">
      <w:pPr>
        <w:autoSpaceDE/>
        <w:autoSpaceDN/>
        <w:spacing w:before="180" w:after="180"/>
        <w:rPr>
          <w:lang w:val="es-ES"/>
        </w:rPr>
      </w:pPr>
      <w:r w:rsidRPr="00062EA2">
        <w:rPr>
          <w:b/>
          <w:lang w:val="es-ES"/>
        </w:rPr>
        <w:t>Cuarto</w:t>
      </w:r>
      <w:r w:rsidRPr="00062EA2">
        <w:rPr>
          <w:lang w:val="es-ES"/>
        </w:rPr>
        <w:t xml:space="preserve">. </w:t>
      </w:r>
      <w:r w:rsidR="00F23804" w:rsidRPr="00062EA2">
        <w:rPr>
          <w:lang w:val="es-ES"/>
        </w:rPr>
        <w:t>Que conoce que una declaración de ausencia de conflicto de interés que se demuestre que sea falsa, acarreará las consecuencias disciplinarias/administrativas/judiciales que establezca la normativa de aplicación</w:t>
      </w:r>
    </w:p>
    <w:p w:rsidR="005D4359" w:rsidRPr="005D4359" w:rsidRDefault="00210D63" w:rsidP="00580BB5">
      <w:pPr>
        <w:pStyle w:val="Ttulo1"/>
        <w:numPr>
          <w:ilvl w:val="0"/>
          <w:numId w:val="0"/>
        </w:numPr>
        <w:ind w:left="360"/>
      </w:pPr>
      <w:r w:rsidRPr="005D4359">
        <w:rPr>
          <w:color w:val="auto"/>
          <w:lang w:val="es-ES"/>
        </w:rPr>
        <w:tab/>
      </w:r>
      <w:r w:rsidRPr="005D4359">
        <w:rPr>
          <w:color w:val="auto"/>
        </w:rPr>
        <w:t>Fdo:</w:t>
      </w:r>
      <w:bookmarkStart w:id="0" w:name="_GoBack"/>
      <w:bookmarkEnd w:id="0"/>
    </w:p>
    <w:p w:rsidR="00210D63" w:rsidRPr="005D4359" w:rsidRDefault="00210D63" w:rsidP="00210D63">
      <w:pPr>
        <w:spacing w:before="60" w:after="0"/>
        <w:ind w:left="60"/>
        <w:jc w:val="left"/>
        <w:rPr>
          <w:b/>
        </w:rPr>
      </w:pPr>
      <w:r w:rsidRPr="005D4359">
        <w:t xml:space="preserve"> </w:t>
      </w:r>
      <w:r w:rsidRPr="005D4359">
        <w:tab/>
      </w:r>
      <w:r w:rsidRPr="005D4359">
        <w:tab/>
        <w:t xml:space="preserve">     </w:t>
      </w:r>
      <w:r w:rsidR="005D4359" w:rsidRPr="005D4359">
        <w:rPr>
          <w:b/>
        </w:rPr>
        <w:t>Persona IP 1</w:t>
      </w:r>
      <w:r w:rsidRPr="005D4359">
        <w:tab/>
      </w:r>
      <w:r w:rsidRPr="005D4359">
        <w:tab/>
      </w:r>
      <w:r w:rsidRPr="005D4359">
        <w:tab/>
      </w:r>
      <w:r w:rsidRPr="005D4359">
        <w:tab/>
      </w:r>
      <w:r w:rsidRPr="005D4359">
        <w:tab/>
        <w:t xml:space="preserve">          </w:t>
      </w:r>
      <w:r w:rsidR="005D4359" w:rsidRPr="005D4359">
        <w:rPr>
          <w:b/>
        </w:rPr>
        <w:t>Persona IP 2</w:t>
      </w:r>
      <w:r w:rsidR="00AB4F29">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5D4359" w:rsidRPr="005D4359" w:rsidTr="00FA2677">
        <w:tc>
          <w:tcPr>
            <w:tcW w:w="5031" w:type="dxa"/>
            <w:vAlign w:val="center"/>
          </w:tcPr>
          <w:p w:rsidR="00210D63" w:rsidRPr="005D4359" w:rsidRDefault="00210D63"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r w:rsidRPr="005D4359">
              <w:rPr>
                <w:b/>
                <w:i/>
              </w:rPr>
              <w:t>Persona Directora del Departamento</w:t>
            </w:r>
            <w:r w:rsidR="00580BB5">
              <w:rPr>
                <w:b/>
                <w:i/>
              </w:rPr>
              <w:t xml:space="preserve">    </w:t>
            </w:r>
          </w:p>
        </w:tc>
        <w:tc>
          <w:tcPr>
            <w:tcW w:w="5031" w:type="dxa"/>
            <w:vAlign w:val="center"/>
          </w:tcPr>
          <w:p w:rsidR="00210D63" w:rsidRPr="005D4359" w:rsidRDefault="00210D63" w:rsidP="00FA2677">
            <w:pPr>
              <w:spacing w:before="60" w:after="0"/>
              <w:jc w:val="center"/>
              <w:rPr>
                <w:i/>
              </w:rPr>
            </w:pPr>
          </w:p>
        </w:tc>
      </w:tr>
    </w:tbl>
    <w:p w:rsidR="00580BB5" w:rsidRDefault="00580BB5" w:rsidP="007A0B70">
      <w:pPr>
        <w:shd w:val="clear" w:color="auto" w:fill="FFFFFF"/>
        <w:tabs>
          <w:tab w:val="left" w:pos="1680"/>
          <w:tab w:val="center" w:pos="4961"/>
        </w:tabs>
        <w:autoSpaceDE/>
        <w:autoSpaceDN/>
        <w:spacing w:after="150"/>
        <w:jc w:val="left"/>
        <w:rPr>
          <w:sz w:val="16"/>
          <w:szCs w:val="16"/>
        </w:rPr>
      </w:pPr>
    </w:p>
    <w:sectPr w:rsidR="00580BB5" w:rsidSect="006F375A">
      <w:headerReference w:type="default" r:id="rId8"/>
      <w:footerReference w:type="default" r:id="rId9"/>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BF" w:rsidRDefault="00D432BF">
      <w:r>
        <w:separator/>
      </w:r>
    </w:p>
  </w:endnote>
  <w:endnote w:type="continuationSeparator" w:id="0">
    <w:p w:rsidR="00D432BF" w:rsidRDefault="00D4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537" w:rsidRDefault="00C8585B" w:rsidP="00C8585B">
    <w:pPr>
      <w:pStyle w:val="Piedepgina"/>
      <w:jc w:val="center"/>
    </w:pPr>
    <w:r>
      <w:rPr>
        <w:noProof/>
        <w:lang w:val="es-ES"/>
      </w:rPr>
      <w:drawing>
        <wp:inline distT="0" distB="0" distL="0" distR="0" wp14:anchorId="059F43E6" wp14:editId="49FC8148">
          <wp:extent cx="1257300" cy="577677"/>
          <wp:effectExtent l="0" t="0" r="0" b="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1995" cy="611996"/>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BF" w:rsidRDefault="00D432BF">
      <w:r>
        <w:separator/>
      </w:r>
    </w:p>
  </w:footnote>
  <w:footnote w:type="continuationSeparator" w:id="0">
    <w:p w:rsidR="00D432BF" w:rsidRDefault="00D432BF">
      <w:r>
        <w:continuationSeparator/>
      </w:r>
    </w:p>
  </w:footnote>
  <w:footnote w:id="1">
    <w:p w:rsidR="00AB4F29" w:rsidRPr="00AB4F29" w:rsidRDefault="00AB4F29">
      <w:pPr>
        <w:pStyle w:val="Textonotapie"/>
        <w:rPr>
          <w:lang w:val="es-ES"/>
        </w:rPr>
      </w:pPr>
      <w:r w:rsidRPr="00813472">
        <w:rPr>
          <w:rStyle w:val="Refdenotaalpie"/>
          <w:b/>
        </w:rPr>
        <w:footnoteRef/>
      </w:r>
      <w:r>
        <w:t xml:space="preserve"> </w:t>
      </w:r>
      <w:r w:rsidRPr="00813472">
        <w:rPr>
          <w:sz w:val="16"/>
          <w:szCs w:val="16"/>
          <w:lang w:val="es-ES"/>
        </w:rPr>
        <w:t>Este número se facilitará por el personal de la DGI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6D4" w:rsidRDefault="001B1537" w:rsidP="001316D4">
    <w:r w:rsidRPr="00870D6E">
      <w:rPr>
        <w:noProof/>
        <w:lang w:val="es-ES"/>
      </w:rPr>
      <w:drawing>
        <wp:inline distT="0" distB="0" distL="0" distR="0" wp14:anchorId="6AF7806C" wp14:editId="3406B13C">
          <wp:extent cx="6667685" cy="655320"/>
          <wp:effectExtent l="0" t="0" r="0" b="0"/>
          <wp:docPr id="2" name="Imagen 1">
            <a:extLst xmlns:a="http://schemas.openxmlformats.org/drawingml/2006/main">
              <a:ext uri="{FF2B5EF4-FFF2-40B4-BE49-F238E27FC236}">
                <a16:creationId xmlns:a16="http://schemas.microsoft.com/office/drawing/2014/main" id="{B7B3B0DA-B9AE-4AD8-BD1A-8F619B394F5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a:extLst>
                      <a:ext uri="{FF2B5EF4-FFF2-40B4-BE49-F238E27FC236}">
                        <a16:creationId xmlns:a16="http://schemas.microsoft.com/office/drawing/2014/main" id="{B7B3B0DA-B9AE-4AD8-BD1A-8F619B394F5B}"/>
                      </a:ext>
                    </a:extLst>
                  </pic:cNvPr>
                  <pic:cNvPicPr>
                    <a:picLocks noChangeAspect="1"/>
                  </pic:cNvPicPr>
                </pic:nvPicPr>
                <pic:blipFill>
                  <a:blip r:embed="rId1"/>
                  <a:stretch>
                    <a:fillRect/>
                  </a:stretch>
                </pic:blipFill>
                <pic:spPr>
                  <a:xfrm>
                    <a:off x="0" y="0"/>
                    <a:ext cx="6671808" cy="655725"/>
                  </a:xfrm>
                  <a:prstGeom prst="rect">
                    <a:avLst/>
                  </a:prstGeom>
                </pic:spPr>
              </pic:pic>
            </a:graphicData>
          </a:graphic>
        </wp:inline>
      </w:drawing>
    </w:r>
  </w:p>
  <w:p w:rsidR="009F537D" w:rsidRDefault="009F537D" w:rsidP="000E764B">
    <w:pPr>
      <w:pStyle w:val="Encabezado"/>
    </w:pPr>
  </w:p>
  <w:p w:rsidR="000E764B" w:rsidRPr="000E764B" w:rsidRDefault="000E764B" w:rsidP="000E764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abstractNumId w:val="9"/>
  </w:num>
  <w:num w:numId="2">
    <w:abstractNumId w:val="5"/>
  </w:num>
  <w:num w:numId="3">
    <w:abstractNumId w:val="0"/>
  </w:num>
  <w:num w:numId="4">
    <w:abstractNumId w:val="7"/>
  </w:num>
  <w:num w:numId="5">
    <w:abstractNumId w:val="6"/>
  </w:num>
  <w:num w:numId="6">
    <w:abstractNumId w:val="4"/>
  </w:num>
  <w:num w:numId="7">
    <w:abstractNumId w:val="8"/>
  </w:num>
  <w:num w:numId="8">
    <w:abstractNumId w:val="3"/>
  </w:num>
  <w:num w:numId="9">
    <w:abstractNumId w:val="2"/>
  </w:num>
  <w:num w:numId="10">
    <w:abstractNumId w:val="1"/>
  </w:num>
  <w:num w:numId="11">
    <w:abstractNumId w:val="16"/>
  </w:num>
  <w:num w:numId="12">
    <w:abstractNumId w:val="11"/>
  </w:num>
  <w:num w:numId="13">
    <w:abstractNumId w:val="19"/>
  </w:num>
  <w:num w:numId="14">
    <w:abstractNumId w:val="25"/>
  </w:num>
  <w:num w:numId="15">
    <w:abstractNumId w:val="24"/>
  </w:num>
  <w:num w:numId="16">
    <w:abstractNumId w:val="17"/>
  </w:num>
  <w:num w:numId="17">
    <w:abstractNumId w:val="14"/>
  </w:num>
  <w:num w:numId="18">
    <w:abstractNumId w:val="20"/>
  </w:num>
  <w:num w:numId="19">
    <w:abstractNumId w:val="21"/>
  </w:num>
  <w:num w:numId="20">
    <w:abstractNumId w:val="10"/>
  </w:num>
  <w:num w:numId="21">
    <w:abstractNumId w:val="12"/>
  </w:num>
  <w:num w:numId="22">
    <w:abstractNumId w:val="13"/>
  </w:num>
  <w:num w:numId="23">
    <w:abstractNumId w:val="23"/>
  </w:num>
  <w:num w:numId="24">
    <w:abstractNumId w:val="22"/>
  </w:num>
  <w:num w:numId="25">
    <w:abstractNumId w:val="18"/>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41C0"/>
    <w:rsid w:val="00192B9E"/>
    <w:rsid w:val="0019392A"/>
    <w:rsid w:val="00195EB5"/>
    <w:rsid w:val="00197A1B"/>
    <w:rsid w:val="001A186B"/>
    <w:rsid w:val="001A47D0"/>
    <w:rsid w:val="001A5B4C"/>
    <w:rsid w:val="001A5BF6"/>
    <w:rsid w:val="001B118E"/>
    <w:rsid w:val="001B1537"/>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F31"/>
    <w:rsid w:val="00226598"/>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F1B"/>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0BB5"/>
    <w:rsid w:val="00582A17"/>
    <w:rsid w:val="005A0C84"/>
    <w:rsid w:val="005A2617"/>
    <w:rsid w:val="005A6965"/>
    <w:rsid w:val="005A6E72"/>
    <w:rsid w:val="005B2431"/>
    <w:rsid w:val="005B7D5A"/>
    <w:rsid w:val="005C2336"/>
    <w:rsid w:val="005C7EE7"/>
    <w:rsid w:val="005D007E"/>
    <w:rsid w:val="005D1BF8"/>
    <w:rsid w:val="005D2A2E"/>
    <w:rsid w:val="005D300C"/>
    <w:rsid w:val="005D4359"/>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0B70"/>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A0A9C"/>
    <w:rsid w:val="008A305F"/>
    <w:rsid w:val="008B47EE"/>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6A7B"/>
    <w:rsid w:val="00940C68"/>
    <w:rsid w:val="009448DF"/>
    <w:rsid w:val="00944E7F"/>
    <w:rsid w:val="0095536C"/>
    <w:rsid w:val="00963D72"/>
    <w:rsid w:val="00973092"/>
    <w:rsid w:val="00974909"/>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36729"/>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7A01"/>
    <w:rsid w:val="00C851FA"/>
    <w:rsid w:val="00C8585B"/>
    <w:rsid w:val="00C86093"/>
    <w:rsid w:val="00CA40A8"/>
    <w:rsid w:val="00CB1765"/>
    <w:rsid w:val="00CB3EEE"/>
    <w:rsid w:val="00CB6508"/>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4BBB"/>
    <w:rsid w:val="00D95374"/>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C8E"/>
    <w:rsid w:val="00E9097E"/>
    <w:rsid w:val="00E91C2A"/>
    <w:rsid w:val="00EA029D"/>
    <w:rsid w:val="00EA0F33"/>
    <w:rsid w:val="00EA6A67"/>
    <w:rsid w:val="00EA7A20"/>
    <w:rsid w:val="00EB180C"/>
    <w:rsid w:val="00EB7B46"/>
    <w:rsid w:val="00EB7C76"/>
    <w:rsid w:val="00EC1D4A"/>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28D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41B704B8"/>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0F269-0B09-46FE-A58C-5727CD546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841</Words>
  <Characters>4715</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Lorena GARCIA</cp:lastModifiedBy>
  <cp:revision>12</cp:revision>
  <cp:lastPrinted>2023-09-12T09:40:00Z</cp:lastPrinted>
  <dcterms:created xsi:type="dcterms:W3CDTF">2023-10-09T08:12:00Z</dcterms:created>
  <dcterms:modified xsi:type="dcterms:W3CDTF">2023-10-19T12:49:00Z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